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7F3A9B" w:rsidRDefault="001515FF" w:rsidP="007F3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7F3A9B" w:rsidRPr="007F3A9B">
        <w:rPr>
          <w:rFonts w:ascii="Times New Roman" w:hAnsi="Times New Roman" w:cs="Times New Roman"/>
          <w:sz w:val="24"/>
          <w:szCs w:val="24"/>
        </w:rPr>
        <w:t>юридическ</w:t>
      </w:r>
      <w:r w:rsidR="007F3A9B">
        <w:rPr>
          <w:rFonts w:ascii="Times New Roman" w:hAnsi="Times New Roman" w:cs="Times New Roman"/>
          <w:sz w:val="24"/>
          <w:szCs w:val="24"/>
        </w:rPr>
        <w:t>ое лицо</w:t>
      </w:r>
      <w:r w:rsidR="007F3A9B" w:rsidRPr="007F3A9B">
        <w:rPr>
          <w:rFonts w:ascii="Times New Roman" w:hAnsi="Times New Roman" w:cs="Times New Roman"/>
          <w:sz w:val="24"/>
          <w:szCs w:val="24"/>
        </w:rPr>
        <w:t xml:space="preserve"> или индивидуальны</w:t>
      </w:r>
      <w:r w:rsidR="007F3A9B">
        <w:rPr>
          <w:rFonts w:ascii="Times New Roman" w:hAnsi="Times New Roman" w:cs="Times New Roman"/>
          <w:sz w:val="24"/>
          <w:szCs w:val="24"/>
        </w:rPr>
        <w:t>й</w:t>
      </w:r>
      <w:r w:rsidR="007F3A9B" w:rsidRPr="007F3A9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F3A9B">
        <w:rPr>
          <w:rFonts w:ascii="Times New Roman" w:hAnsi="Times New Roman" w:cs="Times New Roman"/>
          <w:sz w:val="24"/>
          <w:szCs w:val="24"/>
        </w:rPr>
        <w:t>ь</w:t>
      </w:r>
      <w:r w:rsidR="007F3A9B" w:rsidRPr="007F3A9B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по одному источнику электроснабжения </w:t>
      </w:r>
      <w:proofErr w:type="spellStart"/>
      <w:r w:rsidR="007F3A9B" w:rsidRPr="007F3A9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F3A9B" w:rsidRPr="007F3A9B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</w:t>
      </w:r>
      <w:proofErr w:type="gramStart"/>
      <w:r w:rsidR="007F3A9B" w:rsidRPr="007F3A9B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7F3A9B" w:rsidRPr="007F3A9B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="007F3A9B" w:rsidRPr="007F3A9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F3A9B" w:rsidRPr="007F3A9B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394586">
        <w:rPr>
          <w:rFonts w:ascii="Times New Roman" w:hAnsi="Times New Roman" w:cs="Times New Roman"/>
          <w:sz w:val="24"/>
          <w:szCs w:val="24"/>
        </w:rPr>
        <w:t>.</w:t>
      </w:r>
    </w:p>
    <w:p w:rsidR="009B6FA7" w:rsidRPr="009B6FA7" w:rsidRDefault="001515FF" w:rsidP="009B6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B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  <w:r w:rsidR="007F3A9B">
        <w:rPr>
          <w:rFonts w:ascii="Times New Roman" w:hAnsi="Times New Roman" w:cs="Times New Roman"/>
          <w:sz w:val="24"/>
          <w:szCs w:val="24"/>
        </w:rPr>
        <w:t xml:space="preserve"> </w:t>
      </w:r>
      <w:r w:rsidR="009B6FA7" w:rsidRPr="009B6FA7">
        <w:rPr>
          <w:rFonts w:ascii="Times New Roman" w:hAnsi="Times New Roman" w:cs="Times New Roman"/>
          <w:sz w:val="24"/>
          <w:szCs w:val="24"/>
        </w:rPr>
        <w:t xml:space="preserve">550,00 рублей, с учётом положений пункта 17   Правил технологического присоединения </w:t>
      </w:r>
      <w:proofErr w:type="spellStart"/>
      <w:r w:rsidR="009B6FA7" w:rsidRPr="009B6FA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B6FA7" w:rsidRPr="009B6FA7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861,</w:t>
      </w:r>
      <w:proofErr w:type="gramEnd"/>
    </w:p>
    <w:p w:rsidR="009B6FA7" w:rsidRPr="009B6FA7" w:rsidRDefault="009B6FA7" w:rsidP="009B6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FA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Pr="009B6FA7">
        <w:rPr>
          <w:rFonts w:ascii="Times New Roman" w:hAnsi="Times New Roman" w:cs="Times New Roman"/>
          <w:sz w:val="24"/>
          <w:szCs w:val="24"/>
        </w:rPr>
        <w:t>Мособлкомцен</w:t>
      </w:r>
      <w:proofErr w:type="spellEnd"/>
      <w:r w:rsidRPr="009B6FA7">
        <w:rPr>
          <w:rFonts w:ascii="Times New Roman" w:hAnsi="Times New Roman" w:cs="Times New Roman"/>
          <w:sz w:val="24"/>
          <w:szCs w:val="24"/>
        </w:rPr>
        <w:t xml:space="preserve"> от 26.03.2013 N 24-Р "Об установлении платы за технологическое присоединение </w:t>
      </w:r>
      <w:proofErr w:type="spellStart"/>
      <w:r w:rsidRPr="009B6FA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B6FA7"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мощностью, не превышающей 15 к</w:t>
      </w:r>
      <w:proofErr w:type="gramStart"/>
      <w:r w:rsidRPr="009B6FA7">
        <w:rPr>
          <w:rFonts w:ascii="Times New Roman" w:hAnsi="Times New Roman" w:cs="Times New Roman"/>
          <w:sz w:val="24"/>
          <w:szCs w:val="24"/>
        </w:rPr>
        <w:t>Вт  вкл</w:t>
      </w:r>
      <w:proofErr w:type="gramEnd"/>
      <w:r w:rsidRPr="009B6FA7">
        <w:rPr>
          <w:rFonts w:ascii="Times New Roman" w:hAnsi="Times New Roman" w:cs="Times New Roman"/>
          <w:sz w:val="24"/>
          <w:szCs w:val="24"/>
        </w:rPr>
        <w:t xml:space="preserve">ючительно",                Распоряжения   Комитета по ценам и тарифам Московской области  </w:t>
      </w:r>
      <w:r w:rsidR="00B545C5">
        <w:rPr>
          <w:rFonts w:ascii="Times New Roman" w:hAnsi="Times New Roman" w:cs="Times New Roman"/>
          <w:sz w:val="24"/>
          <w:szCs w:val="24"/>
        </w:rPr>
        <w:t xml:space="preserve">    от 27.12.2017 г.    № 347-Р</w:t>
      </w:r>
      <w:r w:rsidRPr="009B6FA7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9B6FA7" w:rsidP="009B6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FA7">
        <w:rPr>
          <w:rFonts w:ascii="Times New Roman" w:hAnsi="Times New Roman" w:cs="Times New Roman"/>
          <w:sz w:val="24"/>
          <w:szCs w:val="24"/>
        </w:rPr>
        <w:t xml:space="preserve">Приказа ФАС России от 29.08.2017 N 1135/17 "Об утверждении методических указаний по определению размера платы за технологическое присоединение к электрическим сетям".   </w:t>
      </w:r>
      <w:proofErr w:type="gramStart"/>
      <w:r w:rsidR="001515FF" w:rsidRPr="00783B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1515FF"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43181F">
        <w:rPr>
          <w:rFonts w:ascii="Times New Roman" w:hAnsi="Times New Roman" w:cs="Times New Roman"/>
          <w:sz w:val="24"/>
          <w:szCs w:val="24"/>
        </w:rPr>
        <w:t>о</w:t>
      </w:r>
      <w:r w:rsidR="00783BC6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>
        <w:rPr>
          <w:rFonts w:ascii="Times New Roman" w:hAnsi="Times New Roman" w:cs="Times New Roman"/>
          <w:sz w:val="24"/>
          <w:szCs w:val="24"/>
        </w:rPr>
        <w:t xml:space="preserve"> </w:t>
      </w:r>
      <w:r w:rsidR="0043181F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>
        <w:rPr>
          <w:rFonts w:ascii="Times New Roman" w:hAnsi="Times New Roman" w:cs="Times New Roman"/>
          <w:sz w:val="24"/>
          <w:szCs w:val="24"/>
        </w:rPr>
        <w:t xml:space="preserve"> п</w:t>
      </w:r>
      <w:r w:rsidR="0043181F">
        <w:rPr>
          <w:rFonts w:ascii="Times New Roman" w:hAnsi="Times New Roman" w:cs="Times New Roman"/>
          <w:sz w:val="24"/>
          <w:szCs w:val="24"/>
        </w:rPr>
        <w:t xml:space="preserve">унктами 10 и </w:t>
      </w:r>
      <w:r w:rsidR="00783BC6">
        <w:rPr>
          <w:rFonts w:ascii="Times New Roman" w:hAnsi="Times New Roman" w:cs="Times New Roman"/>
          <w:sz w:val="24"/>
          <w:szCs w:val="24"/>
        </w:rPr>
        <w:t xml:space="preserve">12.1 </w:t>
      </w:r>
      <w:r w:rsidR="0043181F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  <w:proofErr w:type="gramEnd"/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783BC6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1515FF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575542" w:rsidRPr="00575542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включительно, при этом </w:t>
      </w:r>
      <w:proofErr w:type="gramStart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</w:t>
      </w:r>
      <w:proofErr w:type="gram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542" w:rsidRPr="00575542">
        <w:rPr>
          <w:rFonts w:ascii="Times New Roman" w:hAnsi="Times New Roman" w:cs="Times New Roman"/>
          <w:sz w:val="24"/>
          <w:szCs w:val="24"/>
        </w:rPr>
        <w:t>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</w:t>
      </w:r>
      <w:r w:rsidR="00575542">
        <w:rPr>
          <w:rFonts w:ascii="Times New Roman" w:hAnsi="Times New Roman" w:cs="Times New Roman"/>
        </w:rPr>
        <w:t xml:space="preserve">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месяца; в иных случаях – 6 месяцев.</w:t>
      </w:r>
      <w:proofErr w:type="gramEnd"/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276"/>
      </w:tblGrid>
      <w:tr w:rsidR="00503F5E" w:rsidTr="00761776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обращение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 п. 12.1 Правил с приложением необходимых документов по п. 10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рассмотрения  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дня: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со дня получения заявки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.7 а)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Правил;</w:t>
            </w:r>
          </w:p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п.10, п.12.1, п.15 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15 дней со дня получения заявки от заявителя (уполномоченного представителя) или иной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подписывает оба экземпляра проекта договора в течение 10 рабочих дней </w:t>
            </w:r>
            <w:proofErr w:type="gram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  <w:proofErr w:type="gramEnd"/>
          </w:p>
          <w:p w:rsidR="00503F5E" w:rsidRPr="007070E7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п.15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- 4 месяца; в иных случаях – 6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п.16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      </w:r>
            <w:r w:rsidR="00282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B71">
              <w:rPr>
                <w:rFonts w:ascii="Times New Roman" w:hAnsi="Times New Roman"/>
                <w:sz w:val="20"/>
                <w:szCs w:val="20"/>
              </w:rPr>
              <w:t xml:space="preserve">Составление Акта </w:t>
            </w:r>
            <w:r w:rsidR="00282B71">
              <w:rPr>
                <w:rFonts w:ascii="Times New Roman" w:hAnsi="Times New Roman"/>
                <w:sz w:val="20"/>
                <w:szCs w:val="20"/>
              </w:rPr>
              <w:t>о выполнении технических услови</w:t>
            </w:r>
            <w:bookmarkStart w:id="0" w:name="_GoBack"/>
            <w:bookmarkEnd w:id="0"/>
            <w:r w:rsidR="00282B71">
              <w:rPr>
                <w:rFonts w:ascii="Times New Roman" w:hAnsi="Times New Roman"/>
                <w:sz w:val="20"/>
                <w:szCs w:val="20"/>
              </w:rPr>
              <w:t xml:space="preserve">й. </w:t>
            </w:r>
            <w:r w:rsidR="00282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п.18 д), </w:t>
            </w:r>
            <w:hyperlink r:id="rId7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DD2591">
                <w:rPr>
                  <w:rFonts w:ascii="Times New Roman" w:hAnsi="Times New Roman" w:cs="Times New Roman"/>
                  <w:sz w:val="20"/>
                  <w:szCs w:val="20"/>
                </w:rPr>
                <w:t>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 (обследования)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оставление акта об осуществлении технологического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(обследования)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42F3" w:rsidRPr="001515FF" w:rsidRDefault="004D0164">
      <w:pPr>
        <w:rPr>
          <w:rFonts w:ascii="Times New Roman" w:hAnsi="Times New Roman" w:cs="Times New Roman"/>
          <w:sz w:val="24"/>
          <w:szCs w:val="24"/>
        </w:rPr>
      </w:pPr>
      <w:r w:rsidRPr="004D0164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обращений:141070 </w:t>
      </w:r>
      <w:proofErr w:type="spellStart"/>
      <w:r w:rsidRPr="004D0164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4D0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01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D01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D0164">
        <w:rPr>
          <w:rFonts w:ascii="Times New Roman" w:hAnsi="Times New Roman" w:cs="Times New Roman"/>
          <w:sz w:val="24"/>
          <w:szCs w:val="24"/>
        </w:rPr>
        <w:t>оролёв</w:t>
      </w:r>
      <w:proofErr w:type="spellEnd"/>
      <w:r w:rsidRPr="004D0164">
        <w:rPr>
          <w:rFonts w:ascii="Times New Roman" w:hAnsi="Times New Roman" w:cs="Times New Roman"/>
          <w:sz w:val="24"/>
          <w:szCs w:val="24"/>
        </w:rPr>
        <w:t>, ул. Гагарина, д.10а, пом. 011; телефон 8(495)-516-79-14; zayavka_TP@kenet.ru; info@kenet.ru</w:t>
      </w:r>
    </w:p>
    <w:sectPr w:rsidR="008242F3" w:rsidRPr="001515FF" w:rsidSect="00F54DC7">
      <w:footerReference w:type="default" r:id="rId8"/>
      <w:pgSz w:w="11906" w:h="16840"/>
      <w:pgMar w:top="850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3B" w:rsidRDefault="00B74C3B" w:rsidP="0073121B">
      <w:pPr>
        <w:spacing w:after="0" w:line="240" w:lineRule="auto"/>
      </w:pPr>
      <w:r>
        <w:separator/>
      </w:r>
    </w:p>
  </w:endnote>
  <w:endnote w:type="continuationSeparator" w:id="0">
    <w:p w:rsidR="00B74C3B" w:rsidRDefault="00B74C3B" w:rsidP="0073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36283"/>
      <w:docPartObj>
        <w:docPartGallery w:val="Page Numbers (Bottom of Page)"/>
        <w:docPartUnique/>
      </w:docPartObj>
    </w:sdtPr>
    <w:sdtEndPr/>
    <w:sdtContent>
      <w:p w:rsidR="0073121B" w:rsidRDefault="007312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B71">
          <w:rPr>
            <w:noProof/>
          </w:rPr>
          <w:t>4</w:t>
        </w:r>
        <w:r>
          <w:fldChar w:fldCharType="end"/>
        </w:r>
      </w:p>
    </w:sdtContent>
  </w:sdt>
  <w:p w:rsidR="0073121B" w:rsidRDefault="007312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3B" w:rsidRDefault="00B74C3B" w:rsidP="0073121B">
      <w:pPr>
        <w:spacing w:after="0" w:line="240" w:lineRule="auto"/>
      </w:pPr>
      <w:r>
        <w:separator/>
      </w:r>
    </w:p>
  </w:footnote>
  <w:footnote w:type="continuationSeparator" w:id="0">
    <w:p w:rsidR="00B74C3B" w:rsidRDefault="00B74C3B" w:rsidP="00731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F"/>
    <w:rsid w:val="00010E07"/>
    <w:rsid w:val="00026021"/>
    <w:rsid w:val="00040FE6"/>
    <w:rsid w:val="00072510"/>
    <w:rsid w:val="000A340A"/>
    <w:rsid w:val="000B03C0"/>
    <w:rsid w:val="00144BFC"/>
    <w:rsid w:val="001515FF"/>
    <w:rsid w:val="0016125B"/>
    <w:rsid w:val="001A5744"/>
    <w:rsid w:val="001F1000"/>
    <w:rsid w:val="001F24B8"/>
    <w:rsid w:val="00247587"/>
    <w:rsid w:val="00282B71"/>
    <w:rsid w:val="00394586"/>
    <w:rsid w:val="00407050"/>
    <w:rsid w:val="0043181F"/>
    <w:rsid w:val="00457526"/>
    <w:rsid w:val="004D0164"/>
    <w:rsid w:val="004E2E97"/>
    <w:rsid w:val="00503F5E"/>
    <w:rsid w:val="00545368"/>
    <w:rsid w:val="00575542"/>
    <w:rsid w:val="00626A11"/>
    <w:rsid w:val="00634E32"/>
    <w:rsid w:val="0073121B"/>
    <w:rsid w:val="00783BC6"/>
    <w:rsid w:val="007F3A9B"/>
    <w:rsid w:val="008242F3"/>
    <w:rsid w:val="0094794F"/>
    <w:rsid w:val="009B6FA7"/>
    <w:rsid w:val="00AF6C03"/>
    <w:rsid w:val="00B545C5"/>
    <w:rsid w:val="00B74C3B"/>
    <w:rsid w:val="00BE175D"/>
    <w:rsid w:val="00C54C99"/>
    <w:rsid w:val="00C55BCF"/>
    <w:rsid w:val="00CA58FB"/>
    <w:rsid w:val="00DA360B"/>
    <w:rsid w:val="00E72E24"/>
    <w:rsid w:val="00E9008C"/>
    <w:rsid w:val="00F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3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21B"/>
  </w:style>
  <w:style w:type="paragraph" w:styleId="a5">
    <w:name w:val="footer"/>
    <w:basedOn w:val="a"/>
    <w:link w:val="a6"/>
    <w:uiPriority w:val="99"/>
    <w:unhideWhenUsed/>
    <w:rsid w:val="0073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3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21B"/>
  </w:style>
  <w:style w:type="paragraph" w:styleId="a5">
    <w:name w:val="footer"/>
    <w:basedOn w:val="a"/>
    <w:link w:val="a6"/>
    <w:uiPriority w:val="99"/>
    <w:unhideWhenUsed/>
    <w:rsid w:val="0073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6962783BB64CF2701FFC3464D80A64CA5DF1F3E654E6A1A1D465A2277406BCAAF7DBD207E6u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Козлова Наталья Львовна</cp:lastModifiedBy>
  <cp:revision>8</cp:revision>
  <cp:lastPrinted>2014-11-20T12:53:00Z</cp:lastPrinted>
  <dcterms:created xsi:type="dcterms:W3CDTF">2018-06-18T05:20:00Z</dcterms:created>
  <dcterms:modified xsi:type="dcterms:W3CDTF">2018-06-19T07:05:00Z</dcterms:modified>
</cp:coreProperties>
</file>